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4E" w:rsidRPr="00EF364B" w:rsidRDefault="00BF45F1" w:rsidP="00A746B9">
      <w:pPr>
        <w:rPr>
          <w:b/>
          <w:sz w:val="40"/>
          <w:szCs w:val="40"/>
        </w:rPr>
      </w:pPr>
      <w:r w:rsidRPr="00EF364B">
        <w:rPr>
          <w:b/>
          <w:sz w:val="40"/>
          <w:szCs w:val="40"/>
        </w:rPr>
        <w:t>Vergabe der Sportstätten</w:t>
      </w:r>
    </w:p>
    <w:p w:rsidR="00BF45F1" w:rsidRPr="00EF364B" w:rsidRDefault="00BF45F1" w:rsidP="00A746B9">
      <w:pPr>
        <w:rPr>
          <w:b/>
          <w:sz w:val="40"/>
          <w:szCs w:val="40"/>
        </w:rPr>
      </w:pPr>
    </w:p>
    <w:p w:rsidR="00BF45F1" w:rsidRPr="00EF364B" w:rsidRDefault="00BF45F1" w:rsidP="00BF45F1">
      <w:pPr>
        <w:rPr>
          <w:sz w:val="28"/>
          <w:szCs w:val="28"/>
        </w:rPr>
      </w:pPr>
      <w:r w:rsidRPr="00EF364B">
        <w:rPr>
          <w:sz w:val="28"/>
          <w:szCs w:val="28"/>
        </w:rPr>
        <w:t>1. Alle Abteilungsleiter haben grundsätzlich das Vergaberecht für ihre Sporta</w:t>
      </w:r>
      <w:r w:rsidRPr="00EF364B">
        <w:rPr>
          <w:sz w:val="28"/>
          <w:szCs w:val="28"/>
        </w:rPr>
        <w:t>n</w:t>
      </w:r>
      <w:r w:rsidRPr="00EF364B">
        <w:rPr>
          <w:sz w:val="28"/>
          <w:szCs w:val="28"/>
        </w:rPr>
        <w:t>lagen. (z.B. Beach Volleyballplatz, Fußballplatz, Luitpoldhalle)</w:t>
      </w:r>
    </w:p>
    <w:p w:rsidR="00BF45F1" w:rsidRPr="00EF364B" w:rsidRDefault="00BF45F1" w:rsidP="00BF45F1">
      <w:pPr>
        <w:rPr>
          <w:sz w:val="28"/>
          <w:szCs w:val="28"/>
        </w:rPr>
      </w:pPr>
    </w:p>
    <w:p w:rsidR="00BF45F1" w:rsidRPr="00EF364B" w:rsidRDefault="00BF45F1" w:rsidP="00BF45F1">
      <w:pPr>
        <w:rPr>
          <w:sz w:val="28"/>
          <w:szCs w:val="28"/>
        </w:rPr>
      </w:pPr>
      <w:r w:rsidRPr="00EF364B">
        <w:rPr>
          <w:sz w:val="28"/>
          <w:szCs w:val="28"/>
        </w:rPr>
        <w:t>2. Bei übergeordnetem Interesse des Hauptvereins können die Anlagen nach Absprache des 1. Vorstandes und des jeweiligen Abteilungsleiters anderen Int</w:t>
      </w:r>
      <w:r w:rsidRPr="00EF364B">
        <w:rPr>
          <w:sz w:val="28"/>
          <w:szCs w:val="28"/>
        </w:rPr>
        <w:t>e</w:t>
      </w:r>
      <w:r w:rsidRPr="00EF364B">
        <w:rPr>
          <w:sz w:val="28"/>
          <w:szCs w:val="28"/>
        </w:rPr>
        <w:t xml:space="preserve">ressierten zur Verfügung gestellt werden. </w:t>
      </w:r>
    </w:p>
    <w:p w:rsidR="00BF45F1" w:rsidRPr="00EF364B" w:rsidRDefault="00BF45F1" w:rsidP="00BF45F1">
      <w:pPr>
        <w:rPr>
          <w:sz w:val="28"/>
          <w:szCs w:val="28"/>
        </w:rPr>
      </w:pPr>
      <w:r w:rsidRPr="00EF364B">
        <w:rPr>
          <w:sz w:val="28"/>
          <w:szCs w:val="28"/>
        </w:rPr>
        <w:t>Kommt zwischen den Beiden keine Einigung zustande entscheidet der 2. Vo</w:t>
      </w:r>
      <w:r w:rsidRPr="00EF364B">
        <w:rPr>
          <w:sz w:val="28"/>
          <w:szCs w:val="28"/>
        </w:rPr>
        <w:t>r</w:t>
      </w:r>
      <w:r w:rsidRPr="00EF364B">
        <w:rPr>
          <w:sz w:val="28"/>
          <w:szCs w:val="28"/>
        </w:rPr>
        <w:t xml:space="preserve">stand. </w:t>
      </w:r>
    </w:p>
    <w:p w:rsidR="00BF45F1" w:rsidRPr="00EF364B" w:rsidRDefault="00BF45F1" w:rsidP="00BF45F1">
      <w:pPr>
        <w:rPr>
          <w:sz w:val="28"/>
          <w:szCs w:val="28"/>
        </w:rPr>
      </w:pPr>
      <w:r w:rsidRPr="00EF364B">
        <w:rPr>
          <w:sz w:val="28"/>
          <w:szCs w:val="28"/>
        </w:rPr>
        <w:t>Finden an den fraglichen Terminen Punktspiele der betroffenen Abteilung statt (auch Jugend) muss der Abteilungsleiter in keinem Fall seine Anlage zur Verf</w:t>
      </w:r>
      <w:r w:rsidRPr="00EF364B">
        <w:rPr>
          <w:sz w:val="28"/>
          <w:szCs w:val="28"/>
        </w:rPr>
        <w:t>ü</w:t>
      </w:r>
      <w:r w:rsidRPr="00EF364B">
        <w:rPr>
          <w:sz w:val="28"/>
          <w:szCs w:val="28"/>
        </w:rPr>
        <w:t>gung stellen.</w:t>
      </w:r>
    </w:p>
    <w:p w:rsidR="00BF45F1" w:rsidRPr="00EF364B" w:rsidRDefault="00BF45F1" w:rsidP="00BF45F1">
      <w:pPr>
        <w:rPr>
          <w:sz w:val="28"/>
          <w:szCs w:val="28"/>
        </w:rPr>
      </w:pPr>
    </w:p>
    <w:p w:rsidR="00BF45F1" w:rsidRPr="00EF364B" w:rsidRDefault="00BF45F1" w:rsidP="00BF45F1">
      <w:pPr>
        <w:rPr>
          <w:sz w:val="28"/>
          <w:szCs w:val="28"/>
        </w:rPr>
      </w:pPr>
      <w:r w:rsidRPr="00EF364B">
        <w:rPr>
          <w:sz w:val="28"/>
          <w:szCs w:val="28"/>
        </w:rPr>
        <w:t>3. Für den Sonderfall „Handball Weekend“ ergeht folgende Regelung:</w:t>
      </w:r>
    </w:p>
    <w:p w:rsidR="00BF45F1" w:rsidRPr="00EF364B" w:rsidRDefault="00BF45F1" w:rsidP="00BF45F1">
      <w:pPr>
        <w:rPr>
          <w:sz w:val="28"/>
          <w:szCs w:val="28"/>
        </w:rPr>
      </w:pPr>
      <w:r w:rsidRPr="00EF364B">
        <w:rPr>
          <w:sz w:val="28"/>
          <w:szCs w:val="28"/>
        </w:rPr>
        <w:t>Das „Handball Weekend“ findet aus Traditionsgründen immer im Stadion statt.</w:t>
      </w:r>
    </w:p>
    <w:p w:rsidR="00BF45F1" w:rsidRPr="00EF364B" w:rsidRDefault="00BF45F1" w:rsidP="00BF45F1">
      <w:pPr>
        <w:rPr>
          <w:sz w:val="28"/>
          <w:szCs w:val="28"/>
        </w:rPr>
      </w:pPr>
      <w:r w:rsidRPr="00EF364B">
        <w:rPr>
          <w:sz w:val="28"/>
          <w:szCs w:val="28"/>
        </w:rPr>
        <w:t>Der Abteilungsleiter Handball gibt bei der II. Ausschusssitzung 2 Termine an 2 Wochenenden zur Durchführung des „Handball Weekend“ bekannt. Abteilung</w:t>
      </w:r>
      <w:r w:rsidRPr="00EF364B">
        <w:rPr>
          <w:sz w:val="28"/>
          <w:szCs w:val="28"/>
        </w:rPr>
        <w:t>s</w:t>
      </w:r>
      <w:r w:rsidRPr="00EF364B">
        <w:rPr>
          <w:sz w:val="28"/>
          <w:szCs w:val="28"/>
        </w:rPr>
        <w:t>leiter Fußball prüft die Termine, entscheidet sich für Einen, verlegt eventuell seine Punktspiele und plant die Platzsanierung entsprechend. Er gibt</w:t>
      </w:r>
      <w:r w:rsidR="002F2716" w:rsidRPr="00EF364B">
        <w:rPr>
          <w:sz w:val="28"/>
          <w:szCs w:val="28"/>
        </w:rPr>
        <w:t xml:space="preserve"> nach B</w:t>
      </w:r>
      <w:r w:rsidR="002F2716" w:rsidRPr="00EF364B">
        <w:rPr>
          <w:sz w:val="28"/>
          <w:szCs w:val="28"/>
        </w:rPr>
        <w:t>e</w:t>
      </w:r>
      <w:r w:rsidR="002F2716" w:rsidRPr="00EF364B">
        <w:rPr>
          <w:sz w:val="28"/>
          <w:szCs w:val="28"/>
        </w:rPr>
        <w:t>kanntgabe des Rückrunden Spielplanes,</w:t>
      </w:r>
      <w:r w:rsidRPr="00EF364B">
        <w:rPr>
          <w:sz w:val="28"/>
          <w:szCs w:val="28"/>
        </w:rPr>
        <w:t xml:space="preserve"> spätestens </w:t>
      </w:r>
      <w:r w:rsidR="002F2716" w:rsidRPr="00EF364B">
        <w:rPr>
          <w:sz w:val="28"/>
          <w:szCs w:val="28"/>
        </w:rPr>
        <w:t xml:space="preserve">in der ersten April Woche, </w:t>
      </w:r>
      <w:r w:rsidRPr="00EF364B">
        <w:rPr>
          <w:sz w:val="28"/>
          <w:szCs w:val="28"/>
        </w:rPr>
        <w:t>des folgenden Jahres den Termin zur Durchführung des „Handball Weekend“ an die Handballabteilung weiter.</w:t>
      </w:r>
    </w:p>
    <w:p w:rsidR="00BF45F1" w:rsidRPr="00EF364B" w:rsidRDefault="00BF45F1" w:rsidP="00BF45F1">
      <w:pPr>
        <w:rPr>
          <w:sz w:val="28"/>
          <w:szCs w:val="28"/>
        </w:rPr>
      </w:pPr>
    </w:p>
    <w:p w:rsidR="00BF45F1" w:rsidRDefault="00BF45F1" w:rsidP="00BF45F1">
      <w:pPr>
        <w:rPr>
          <w:sz w:val="28"/>
          <w:szCs w:val="28"/>
        </w:rPr>
      </w:pPr>
      <w:r w:rsidRPr="00EF364B">
        <w:rPr>
          <w:sz w:val="28"/>
          <w:szCs w:val="28"/>
        </w:rPr>
        <w:t xml:space="preserve">4. Alle in Anspruch genommene Anlagen </w:t>
      </w:r>
      <w:r w:rsidR="002F2716" w:rsidRPr="00EF364B">
        <w:rPr>
          <w:sz w:val="28"/>
          <w:szCs w:val="28"/>
        </w:rPr>
        <w:t xml:space="preserve">und Gerätschaften </w:t>
      </w:r>
      <w:r w:rsidRPr="00EF364B">
        <w:rPr>
          <w:sz w:val="28"/>
          <w:szCs w:val="28"/>
        </w:rPr>
        <w:t>sind in dem U</w:t>
      </w:r>
      <w:r w:rsidRPr="00EF364B">
        <w:rPr>
          <w:sz w:val="28"/>
          <w:szCs w:val="28"/>
        </w:rPr>
        <w:t>r</w:t>
      </w:r>
      <w:r w:rsidRPr="00EF364B">
        <w:rPr>
          <w:sz w:val="28"/>
          <w:szCs w:val="28"/>
        </w:rPr>
        <w:t>sprungszustand wieder zurück zu geben.</w:t>
      </w:r>
      <w:r w:rsidR="002F2716" w:rsidRPr="00EF364B">
        <w:rPr>
          <w:sz w:val="28"/>
          <w:szCs w:val="28"/>
        </w:rPr>
        <w:t xml:space="preserve"> Verbrauchskosten, die nicht über den Kostenverteilungsplan abgedeckt sind, sind von dem Nutzer auszugleichen.</w:t>
      </w:r>
    </w:p>
    <w:p w:rsidR="004A2698" w:rsidRDefault="004A2698" w:rsidP="00BF45F1">
      <w:pPr>
        <w:rPr>
          <w:sz w:val="28"/>
          <w:szCs w:val="28"/>
        </w:rPr>
      </w:pPr>
    </w:p>
    <w:p w:rsidR="004A2698" w:rsidRPr="00EF364B" w:rsidRDefault="004A2698" w:rsidP="00BF45F1">
      <w:pPr>
        <w:rPr>
          <w:sz w:val="28"/>
          <w:szCs w:val="28"/>
        </w:rPr>
      </w:pPr>
      <w:r>
        <w:rPr>
          <w:sz w:val="28"/>
          <w:szCs w:val="28"/>
        </w:rPr>
        <w:t>5. Die Ordnung tritt zum 01.01.2018 in Kraft.</w:t>
      </w:r>
      <w:bookmarkStart w:id="0" w:name="_GoBack"/>
      <w:bookmarkEnd w:id="0"/>
    </w:p>
    <w:p w:rsidR="00BF45F1" w:rsidRPr="00EF364B" w:rsidRDefault="00BF45F1" w:rsidP="00BF45F1">
      <w:pPr>
        <w:rPr>
          <w:sz w:val="28"/>
          <w:szCs w:val="28"/>
        </w:rPr>
      </w:pPr>
      <w:r w:rsidRPr="00EF364B">
        <w:rPr>
          <w:sz w:val="28"/>
          <w:szCs w:val="28"/>
        </w:rPr>
        <w:t xml:space="preserve"> </w:t>
      </w:r>
    </w:p>
    <w:sectPr w:rsidR="00BF45F1" w:rsidRPr="00EF364B" w:rsidSect="00D63C28">
      <w:headerReference w:type="default" r:id="rId8"/>
      <w:footerReference w:type="default" r:id="rId9"/>
      <w:pgSz w:w="11907" w:h="16840" w:code="9"/>
      <w:pgMar w:top="1701" w:right="1418" w:bottom="1134" w:left="1418" w:header="720" w:footer="4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4A" w:rsidRDefault="00946F4A">
      <w:r>
        <w:separator/>
      </w:r>
    </w:p>
  </w:endnote>
  <w:endnote w:type="continuationSeparator" w:id="0">
    <w:p w:rsidR="00946F4A" w:rsidRDefault="0094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04E" w:rsidRDefault="0092056B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Finanzordnung SC Freising 1919. e.V.</w:t>
    </w:r>
    <w:r w:rsidR="003E104E">
      <w:rPr>
        <w:rFonts w:ascii="Arial" w:hAnsi="Arial" w:cs="Arial"/>
        <w:sz w:val="16"/>
        <w:szCs w:val="16"/>
      </w:rPr>
      <w:tab/>
      <w:t xml:space="preserve">Seite </w:t>
    </w:r>
    <w:r w:rsidR="003E104E">
      <w:rPr>
        <w:rFonts w:ascii="Arial" w:hAnsi="Arial" w:cs="Arial"/>
        <w:sz w:val="16"/>
        <w:szCs w:val="16"/>
      </w:rPr>
      <w:fldChar w:fldCharType="begin"/>
    </w:r>
    <w:r w:rsidR="003E104E">
      <w:rPr>
        <w:rFonts w:ascii="Arial" w:hAnsi="Arial" w:cs="Arial"/>
        <w:sz w:val="16"/>
        <w:szCs w:val="16"/>
      </w:rPr>
      <w:instrText xml:space="preserve"> PAGE </w:instrText>
    </w:r>
    <w:r w:rsidR="003E104E">
      <w:rPr>
        <w:rFonts w:ascii="Arial" w:hAnsi="Arial" w:cs="Arial"/>
        <w:sz w:val="16"/>
        <w:szCs w:val="16"/>
      </w:rPr>
      <w:fldChar w:fldCharType="separate"/>
    </w:r>
    <w:r w:rsidR="004A2698">
      <w:rPr>
        <w:rFonts w:ascii="Arial" w:hAnsi="Arial" w:cs="Arial"/>
        <w:noProof/>
        <w:sz w:val="16"/>
        <w:szCs w:val="16"/>
      </w:rPr>
      <w:t>1</w:t>
    </w:r>
    <w:r w:rsidR="003E104E">
      <w:rPr>
        <w:rFonts w:ascii="Arial" w:hAnsi="Arial" w:cs="Arial"/>
        <w:sz w:val="16"/>
        <w:szCs w:val="16"/>
      </w:rPr>
      <w:fldChar w:fldCharType="end"/>
    </w:r>
    <w:r w:rsidR="003E104E">
      <w:rPr>
        <w:rFonts w:ascii="Arial" w:hAnsi="Arial" w:cs="Arial"/>
        <w:sz w:val="16"/>
        <w:szCs w:val="16"/>
      </w:rPr>
      <w:t xml:space="preserve"> von </w:t>
    </w:r>
    <w:r w:rsidR="003E104E">
      <w:rPr>
        <w:rFonts w:ascii="Arial" w:hAnsi="Arial" w:cs="Arial"/>
        <w:sz w:val="16"/>
        <w:szCs w:val="16"/>
      </w:rPr>
      <w:fldChar w:fldCharType="begin"/>
    </w:r>
    <w:r w:rsidR="003E104E">
      <w:rPr>
        <w:rFonts w:ascii="Arial" w:hAnsi="Arial" w:cs="Arial"/>
        <w:sz w:val="16"/>
        <w:szCs w:val="16"/>
      </w:rPr>
      <w:instrText xml:space="preserve"> NUMPAGES </w:instrText>
    </w:r>
    <w:r w:rsidR="003E104E">
      <w:rPr>
        <w:rFonts w:ascii="Arial" w:hAnsi="Arial" w:cs="Arial"/>
        <w:sz w:val="16"/>
        <w:szCs w:val="16"/>
      </w:rPr>
      <w:fldChar w:fldCharType="separate"/>
    </w:r>
    <w:r w:rsidR="004A2698">
      <w:rPr>
        <w:rFonts w:ascii="Arial" w:hAnsi="Arial" w:cs="Arial"/>
        <w:noProof/>
        <w:sz w:val="16"/>
        <w:szCs w:val="16"/>
      </w:rPr>
      <w:t>1</w:t>
    </w:r>
    <w:r w:rsidR="003E104E">
      <w:rPr>
        <w:rFonts w:ascii="Arial" w:hAnsi="Arial" w:cs="Arial"/>
        <w:sz w:val="16"/>
        <w:szCs w:val="16"/>
      </w:rPr>
      <w:fldChar w:fldCharType="end"/>
    </w:r>
    <w:r w:rsidR="003E104E">
      <w:rPr>
        <w:rFonts w:ascii="Arial" w:hAnsi="Arial" w:cs="Arial"/>
        <w:sz w:val="16"/>
        <w:szCs w:val="16"/>
      </w:rPr>
      <w:tab/>
      <w:t xml:space="preserve">Stand: </w:t>
    </w:r>
    <w:r>
      <w:rPr>
        <w:rFonts w:ascii="Arial" w:hAnsi="Arial" w:cs="Arial"/>
        <w:sz w:val="16"/>
        <w:szCs w:val="16"/>
      </w:rPr>
      <w:t>28.04.2015</w:t>
    </w:r>
    <w:r w:rsidR="003E104E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4A" w:rsidRDefault="00946F4A">
      <w:r>
        <w:separator/>
      </w:r>
    </w:p>
  </w:footnote>
  <w:footnote w:type="continuationSeparator" w:id="0">
    <w:p w:rsidR="00946F4A" w:rsidRDefault="00946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04E" w:rsidRDefault="00946F4A">
    <w:pPr>
      <w:pStyle w:val="Kopfzeile"/>
      <w:pBdr>
        <w:bottom w:val="single" w:sz="4" w:space="1" w:color="auto"/>
      </w:pBdr>
      <w:rPr>
        <w:rFonts w:ascii="Arial" w:hAnsi="Arial" w:cs="Arial"/>
        <w:b/>
        <w:bCs/>
        <w:i/>
        <w:iCs/>
        <w:sz w:val="28"/>
        <w:szCs w:val="28"/>
        <w:lang w:val="en-GB"/>
      </w:rPr>
    </w:pPr>
    <w:r>
      <w:rPr>
        <w:rFonts w:ascii="Arial" w:hAnsi="Arial" w:cs="Arial"/>
        <w:b/>
        <w:bCs/>
        <w:i/>
        <w:iCs/>
        <w:noProof/>
        <w:sz w:val="20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8.15pt;margin-top:-17.8pt;width:54pt;height:81pt;z-index:251657728" fillcolor="window">
          <v:imagedata r:id="rId1" o:title="" croptop="245f" cropbottom="8668f" cropleft="7693f" cropright="12933f"/>
        </v:shape>
        <o:OLEObject Type="Embed" ProgID="Word.Picture.8" ShapeID="_x0000_s2050" DrawAspect="Content" ObjectID="_1592899684" r:id="rId2"/>
      </w:pict>
    </w:r>
    <w:proofErr w:type="spellStart"/>
    <w:r w:rsidR="003E104E">
      <w:rPr>
        <w:rFonts w:ascii="Arial" w:hAnsi="Arial" w:cs="Arial"/>
        <w:b/>
        <w:bCs/>
        <w:i/>
        <w:iCs/>
        <w:sz w:val="28"/>
        <w:szCs w:val="28"/>
        <w:lang w:val="en-GB"/>
      </w:rPr>
      <w:t>Sportclub</w:t>
    </w:r>
    <w:proofErr w:type="spellEnd"/>
    <w:r w:rsidR="003E104E">
      <w:rPr>
        <w:rFonts w:ascii="Arial" w:hAnsi="Arial" w:cs="Arial"/>
        <w:b/>
        <w:bCs/>
        <w:i/>
        <w:iCs/>
        <w:sz w:val="28"/>
        <w:szCs w:val="28"/>
        <w:lang w:val="en-GB"/>
      </w:rPr>
      <w:t xml:space="preserve"> </w:t>
    </w:r>
    <w:proofErr w:type="spellStart"/>
    <w:r w:rsidR="003E104E">
      <w:rPr>
        <w:rFonts w:ascii="Arial" w:hAnsi="Arial" w:cs="Arial"/>
        <w:b/>
        <w:bCs/>
        <w:i/>
        <w:iCs/>
        <w:sz w:val="28"/>
        <w:szCs w:val="28"/>
        <w:lang w:val="en-GB"/>
      </w:rPr>
      <w:t>Freising</w:t>
    </w:r>
    <w:proofErr w:type="spellEnd"/>
    <w:r w:rsidR="003E104E">
      <w:rPr>
        <w:rFonts w:ascii="Arial" w:hAnsi="Arial" w:cs="Arial"/>
        <w:b/>
        <w:bCs/>
        <w:i/>
        <w:iCs/>
        <w:sz w:val="28"/>
        <w:szCs w:val="28"/>
        <w:lang w:val="en-GB"/>
      </w:rPr>
      <w:t xml:space="preserve"> 1919 </w:t>
    </w:r>
    <w:proofErr w:type="spellStart"/>
    <w:r w:rsidR="003E104E">
      <w:rPr>
        <w:rFonts w:ascii="Arial" w:hAnsi="Arial" w:cs="Arial"/>
        <w:b/>
        <w:bCs/>
        <w:i/>
        <w:iCs/>
        <w:sz w:val="28"/>
        <w:szCs w:val="28"/>
        <w:lang w:val="en-GB"/>
      </w:rPr>
      <w:t>e.V</w:t>
    </w:r>
    <w:proofErr w:type="spellEnd"/>
    <w:r w:rsidR="003E104E">
      <w:rPr>
        <w:rFonts w:ascii="Arial" w:hAnsi="Arial" w:cs="Arial"/>
        <w:b/>
        <w:bCs/>
        <w:i/>
        <w:iCs/>
        <w:sz w:val="28"/>
        <w:szCs w:val="28"/>
        <w:lang w:val="en-GB"/>
      </w:rPr>
      <w:t>.</w:t>
    </w:r>
  </w:p>
  <w:p w:rsidR="003E104E" w:rsidRDefault="003E104E">
    <w:pPr>
      <w:pStyle w:val="Kopfzeile"/>
      <w:pBdr>
        <w:bottom w:val="single" w:sz="4" w:space="1" w:color="auto"/>
      </w:pBdr>
      <w:rPr>
        <w:rFonts w:ascii="Arial" w:hAnsi="Arial" w:cs="Arial"/>
        <w:b/>
        <w:bCs/>
        <w:i/>
        <w:iCs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E03"/>
    <w:multiLevelType w:val="hybridMultilevel"/>
    <w:tmpl w:val="773805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11926"/>
    <w:multiLevelType w:val="hybridMultilevel"/>
    <w:tmpl w:val="EF7636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64042"/>
    <w:multiLevelType w:val="multilevel"/>
    <w:tmpl w:val="F6D4B768"/>
    <w:styleLink w:val="AktuelleList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8334D"/>
    <w:multiLevelType w:val="hybridMultilevel"/>
    <w:tmpl w:val="BF24818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6A0CE5"/>
    <w:multiLevelType w:val="hybridMultilevel"/>
    <w:tmpl w:val="AB9282EC"/>
    <w:lvl w:ilvl="0" w:tplc="D458B26C">
      <w:start w:val="1"/>
      <w:numFmt w:val="bullet"/>
      <w:lvlText w:val=""/>
      <w:lvlJc w:val="left"/>
      <w:pPr>
        <w:tabs>
          <w:tab w:val="num" w:pos="1421"/>
        </w:tabs>
        <w:ind w:left="1421" w:hanging="341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8A357B"/>
    <w:multiLevelType w:val="hybridMultilevel"/>
    <w:tmpl w:val="778824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D740A"/>
    <w:multiLevelType w:val="hybridMultilevel"/>
    <w:tmpl w:val="F6D4B7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B3B88"/>
    <w:multiLevelType w:val="hybridMultilevel"/>
    <w:tmpl w:val="292CD4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61954"/>
    <w:multiLevelType w:val="hybridMultilevel"/>
    <w:tmpl w:val="B3925D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D0CEF"/>
    <w:multiLevelType w:val="hybridMultilevel"/>
    <w:tmpl w:val="B502972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D20F8"/>
    <w:multiLevelType w:val="hybridMultilevel"/>
    <w:tmpl w:val="069253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FD6A9A"/>
    <w:multiLevelType w:val="hybridMultilevel"/>
    <w:tmpl w:val="D6283E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AA6C35"/>
    <w:multiLevelType w:val="hybridMultilevel"/>
    <w:tmpl w:val="14CA0E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A2598"/>
    <w:multiLevelType w:val="hybridMultilevel"/>
    <w:tmpl w:val="F42CFD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930E87"/>
    <w:multiLevelType w:val="hybridMultilevel"/>
    <w:tmpl w:val="C12C2E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957E31"/>
    <w:multiLevelType w:val="hybridMultilevel"/>
    <w:tmpl w:val="EAFA29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2C6143"/>
    <w:multiLevelType w:val="hybridMultilevel"/>
    <w:tmpl w:val="ECF4E2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805B26"/>
    <w:multiLevelType w:val="hybridMultilevel"/>
    <w:tmpl w:val="BD2269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141752"/>
    <w:multiLevelType w:val="hybridMultilevel"/>
    <w:tmpl w:val="A55AFF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F7772E"/>
    <w:multiLevelType w:val="hybridMultilevel"/>
    <w:tmpl w:val="52D068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6F1D24"/>
    <w:multiLevelType w:val="hybridMultilevel"/>
    <w:tmpl w:val="B61255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E86AA1"/>
    <w:multiLevelType w:val="hybridMultilevel"/>
    <w:tmpl w:val="70DE5B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C34241"/>
    <w:multiLevelType w:val="multilevel"/>
    <w:tmpl w:val="3EFC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3">
    <w:nsid w:val="6B241AC6"/>
    <w:multiLevelType w:val="hybridMultilevel"/>
    <w:tmpl w:val="AAF880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EC67D1"/>
    <w:multiLevelType w:val="multilevel"/>
    <w:tmpl w:val="F6D4B768"/>
    <w:styleLink w:val="Formatvorlag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B2367"/>
    <w:multiLevelType w:val="multilevel"/>
    <w:tmpl w:val="C3A2DA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6">
    <w:nsid w:val="7302630F"/>
    <w:multiLevelType w:val="multilevel"/>
    <w:tmpl w:val="BF248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35E3E5F"/>
    <w:multiLevelType w:val="hybridMultilevel"/>
    <w:tmpl w:val="44D651D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8D6B74"/>
    <w:multiLevelType w:val="multilevel"/>
    <w:tmpl w:val="8DF44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9"/>
  </w:num>
  <w:num w:numId="5">
    <w:abstractNumId w:val="12"/>
  </w:num>
  <w:num w:numId="6">
    <w:abstractNumId w:val="11"/>
  </w:num>
  <w:num w:numId="7">
    <w:abstractNumId w:val="23"/>
  </w:num>
  <w:num w:numId="8">
    <w:abstractNumId w:val="14"/>
  </w:num>
  <w:num w:numId="9">
    <w:abstractNumId w:val="15"/>
  </w:num>
  <w:num w:numId="10">
    <w:abstractNumId w:val="27"/>
  </w:num>
  <w:num w:numId="11">
    <w:abstractNumId w:val="21"/>
  </w:num>
  <w:num w:numId="12">
    <w:abstractNumId w:val="20"/>
  </w:num>
  <w:num w:numId="13">
    <w:abstractNumId w:val="5"/>
  </w:num>
  <w:num w:numId="14">
    <w:abstractNumId w:val="19"/>
  </w:num>
  <w:num w:numId="15">
    <w:abstractNumId w:val="17"/>
  </w:num>
  <w:num w:numId="16">
    <w:abstractNumId w:val="10"/>
  </w:num>
  <w:num w:numId="17">
    <w:abstractNumId w:val="22"/>
  </w:num>
  <w:num w:numId="18">
    <w:abstractNumId w:val="16"/>
  </w:num>
  <w:num w:numId="19">
    <w:abstractNumId w:val="7"/>
  </w:num>
  <w:num w:numId="20">
    <w:abstractNumId w:val="6"/>
  </w:num>
  <w:num w:numId="21">
    <w:abstractNumId w:val="8"/>
  </w:num>
  <w:num w:numId="22">
    <w:abstractNumId w:val="2"/>
  </w:num>
  <w:num w:numId="23">
    <w:abstractNumId w:val="24"/>
  </w:num>
  <w:num w:numId="24">
    <w:abstractNumId w:val="3"/>
  </w:num>
  <w:num w:numId="25">
    <w:abstractNumId w:val="26"/>
  </w:num>
  <w:num w:numId="26">
    <w:abstractNumId w:val="4"/>
  </w:num>
  <w:num w:numId="27">
    <w:abstractNumId w:val="18"/>
  </w:num>
  <w:num w:numId="28">
    <w:abstractNumId w:val="2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A5"/>
    <w:rsid w:val="00010A9C"/>
    <w:rsid w:val="0008511C"/>
    <w:rsid w:val="00094D3C"/>
    <w:rsid w:val="000A59AD"/>
    <w:rsid w:val="000D4D32"/>
    <w:rsid w:val="00135C9F"/>
    <w:rsid w:val="001B445F"/>
    <w:rsid w:val="001D037B"/>
    <w:rsid w:val="001F520A"/>
    <w:rsid w:val="0026280C"/>
    <w:rsid w:val="002646B2"/>
    <w:rsid w:val="00297539"/>
    <w:rsid w:val="002C2BA2"/>
    <w:rsid w:val="002F2716"/>
    <w:rsid w:val="003223A4"/>
    <w:rsid w:val="00350C37"/>
    <w:rsid w:val="00373DB9"/>
    <w:rsid w:val="003E104E"/>
    <w:rsid w:val="00475913"/>
    <w:rsid w:val="004A2698"/>
    <w:rsid w:val="004C2E7B"/>
    <w:rsid w:val="004D16F7"/>
    <w:rsid w:val="004D3398"/>
    <w:rsid w:val="00505C48"/>
    <w:rsid w:val="005200AF"/>
    <w:rsid w:val="005A6724"/>
    <w:rsid w:val="005E6613"/>
    <w:rsid w:val="00647A30"/>
    <w:rsid w:val="00681B8E"/>
    <w:rsid w:val="00692143"/>
    <w:rsid w:val="00704CCB"/>
    <w:rsid w:val="00775FBD"/>
    <w:rsid w:val="00793DEF"/>
    <w:rsid w:val="007F0EE0"/>
    <w:rsid w:val="008513C4"/>
    <w:rsid w:val="0089381B"/>
    <w:rsid w:val="008D5C35"/>
    <w:rsid w:val="0092056B"/>
    <w:rsid w:val="00934131"/>
    <w:rsid w:val="00946F4A"/>
    <w:rsid w:val="00955ACB"/>
    <w:rsid w:val="00A442A3"/>
    <w:rsid w:val="00A45A06"/>
    <w:rsid w:val="00A746B9"/>
    <w:rsid w:val="00AE21A4"/>
    <w:rsid w:val="00B801BE"/>
    <w:rsid w:val="00B824E9"/>
    <w:rsid w:val="00BF26C9"/>
    <w:rsid w:val="00BF45F1"/>
    <w:rsid w:val="00C50E44"/>
    <w:rsid w:val="00C7793F"/>
    <w:rsid w:val="00C82CA4"/>
    <w:rsid w:val="00CD0CDB"/>
    <w:rsid w:val="00D0664A"/>
    <w:rsid w:val="00D63C28"/>
    <w:rsid w:val="00D71E4E"/>
    <w:rsid w:val="00D84968"/>
    <w:rsid w:val="00DF4D3A"/>
    <w:rsid w:val="00E030A2"/>
    <w:rsid w:val="00E05643"/>
    <w:rsid w:val="00E85A35"/>
    <w:rsid w:val="00EF364B"/>
    <w:rsid w:val="00F20022"/>
    <w:rsid w:val="00F252E1"/>
    <w:rsid w:val="00F4289A"/>
    <w:rsid w:val="00F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450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81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numbering" w:customStyle="1" w:styleId="AktuelleListe1">
    <w:name w:val="Aktuelle Liste1"/>
    <w:rsid w:val="001F520A"/>
    <w:pPr>
      <w:numPr>
        <w:numId w:val="22"/>
      </w:numPr>
    </w:pPr>
  </w:style>
  <w:style w:type="numbering" w:customStyle="1" w:styleId="Formatvorlage1">
    <w:name w:val="Formatvorlage1"/>
    <w:rsid w:val="001F520A"/>
    <w:pPr>
      <w:numPr>
        <w:numId w:val="23"/>
      </w:numPr>
    </w:pPr>
  </w:style>
  <w:style w:type="paragraph" w:styleId="Listenabsatz">
    <w:name w:val="List Paragraph"/>
    <w:basedOn w:val="Standard"/>
    <w:uiPriority w:val="34"/>
    <w:qFormat/>
    <w:rsid w:val="008513C4"/>
    <w:pPr>
      <w:ind w:left="720"/>
      <w:contextualSpacing/>
    </w:pPr>
  </w:style>
  <w:style w:type="paragraph" w:styleId="NurText">
    <w:name w:val="Plain Text"/>
    <w:basedOn w:val="Standard"/>
    <w:link w:val="NurTextZchn"/>
    <w:rsid w:val="008513C4"/>
    <w:rPr>
      <w:rFonts w:ascii="Courier New" w:hAnsi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8513C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450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81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numbering" w:customStyle="1" w:styleId="AktuelleListe1">
    <w:name w:val="Aktuelle Liste1"/>
    <w:rsid w:val="001F520A"/>
    <w:pPr>
      <w:numPr>
        <w:numId w:val="22"/>
      </w:numPr>
    </w:pPr>
  </w:style>
  <w:style w:type="numbering" w:customStyle="1" w:styleId="Formatvorlage1">
    <w:name w:val="Formatvorlage1"/>
    <w:rsid w:val="001F520A"/>
    <w:pPr>
      <w:numPr>
        <w:numId w:val="23"/>
      </w:numPr>
    </w:pPr>
  </w:style>
  <w:style w:type="paragraph" w:styleId="Listenabsatz">
    <w:name w:val="List Paragraph"/>
    <w:basedOn w:val="Standard"/>
    <w:uiPriority w:val="34"/>
    <w:qFormat/>
    <w:rsid w:val="008513C4"/>
    <w:pPr>
      <w:ind w:left="720"/>
      <w:contextualSpacing/>
    </w:pPr>
  </w:style>
  <w:style w:type="paragraph" w:styleId="NurText">
    <w:name w:val="Plain Text"/>
    <w:basedOn w:val="Standard"/>
    <w:link w:val="NurTextZchn"/>
    <w:rsid w:val="008513C4"/>
    <w:rPr>
      <w:rFonts w:ascii="Courier New" w:hAnsi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8513C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Modifizierung der Finanzordnung tritt gemäß Beschluss der Ausschusssitzung vom 28</vt:lpstr>
    </vt:vector>
  </TitlesOfParts>
  <Company>Maschinenfabrik Huber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Modifizierung der Finanzordnung tritt gemäß Beschluss der Ausschusssitzung vom 28</dc:title>
  <dc:creator>Schuhbauer</dc:creator>
  <cp:lastModifiedBy>Dieter und Brigitte Hillenbrand</cp:lastModifiedBy>
  <cp:revision>6</cp:revision>
  <cp:lastPrinted>2017-03-24T14:14:00Z</cp:lastPrinted>
  <dcterms:created xsi:type="dcterms:W3CDTF">2017-03-24T10:49:00Z</dcterms:created>
  <dcterms:modified xsi:type="dcterms:W3CDTF">2018-07-12T09:21:00Z</dcterms:modified>
</cp:coreProperties>
</file>