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7C" w:rsidRDefault="0075517C" w:rsidP="0075517C">
      <w:pPr>
        <w:jc w:val="center"/>
        <w:rPr>
          <w:sz w:val="28"/>
          <w:szCs w:val="28"/>
        </w:rPr>
      </w:pPr>
      <w:bookmarkStart w:id="0" w:name="_GoBack"/>
      <w:r w:rsidRPr="0075517C">
        <w:rPr>
          <w:sz w:val="28"/>
          <w:szCs w:val="28"/>
        </w:rPr>
        <w:t xml:space="preserve">Auskunftsrecht über die Verarbeitung von Daten der Mitglieder </w:t>
      </w:r>
    </w:p>
    <w:p w:rsidR="0075517C" w:rsidRPr="0075517C" w:rsidRDefault="0075517C" w:rsidP="0075517C">
      <w:pPr>
        <w:jc w:val="center"/>
        <w:rPr>
          <w:sz w:val="28"/>
          <w:szCs w:val="28"/>
        </w:rPr>
      </w:pPr>
      <w:r w:rsidRPr="0075517C">
        <w:rPr>
          <w:sz w:val="28"/>
          <w:szCs w:val="28"/>
        </w:rPr>
        <w:t>des Sportclub Freising 1919 e.V.</w:t>
      </w:r>
    </w:p>
    <w:bookmarkEnd w:id="0"/>
    <w:p w:rsidR="0075517C" w:rsidRDefault="0075517C"/>
    <w:p w:rsidR="0075517C" w:rsidRDefault="0075517C">
      <w:r w:rsidRPr="0075517C">
        <w:rPr>
          <w:b/>
          <w:sz w:val="24"/>
          <w:szCs w:val="24"/>
        </w:rPr>
        <w:t xml:space="preserve">Das </w:t>
      </w:r>
      <w:r w:rsidRPr="0075517C">
        <w:rPr>
          <w:b/>
          <w:sz w:val="24"/>
          <w:szCs w:val="24"/>
        </w:rPr>
        <w:t xml:space="preserve">Auskunftsrecht </w:t>
      </w:r>
      <w:r w:rsidRPr="0075517C">
        <w:rPr>
          <w:b/>
          <w:sz w:val="24"/>
          <w:szCs w:val="24"/>
        </w:rPr>
        <w:t>ist ein</w:t>
      </w:r>
      <w:r w:rsidRPr="0075517C">
        <w:rPr>
          <w:b/>
          <w:sz w:val="24"/>
          <w:szCs w:val="24"/>
        </w:rPr>
        <w:t xml:space="preserve"> zentrales Recht zur Schaffung von Transparen</w:t>
      </w:r>
      <w:r>
        <w:rPr>
          <w:b/>
          <w:sz w:val="24"/>
          <w:szCs w:val="24"/>
        </w:rPr>
        <w:t>z</w:t>
      </w:r>
      <w:r w:rsidRPr="0075517C">
        <w:rPr>
          <w:b/>
          <w:sz w:val="24"/>
          <w:szCs w:val="24"/>
        </w:rPr>
        <w:t>.</w:t>
      </w:r>
      <w:r>
        <w:t xml:space="preserve"> </w:t>
      </w:r>
    </w:p>
    <w:p w:rsidR="0075517C" w:rsidRDefault="0075517C">
      <w:r>
        <w:t>Mitglieder haben</w:t>
      </w:r>
      <w:r>
        <w:t xml:space="preserve"> das Recht mit formlosem Antrag und ohne Begründung von </w:t>
      </w:r>
      <w:proofErr w:type="gramStart"/>
      <w:r>
        <w:t>einem</w:t>
      </w:r>
      <w:proofErr w:type="gramEnd"/>
      <w:r>
        <w:t xml:space="preserve"> Verantwortlichen Auskunft über dort gespeicherte personenbezogene Daten zu verlangen. Die Auskünfte können es beispielsweise erleichtern, gezielt weitere Rechte, wie auf Berichtigung, Löschung oder Einschränkung der Verarbeitung („Sperrung“), geltend zu machen. Umfang des Auskunftsrechts Nach Art. 15 Abs. 1 DS-GVO steht der betroffenen Person ein abgestuftes Auskunftsrecht zu. </w:t>
      </w:r>
    </w:p>
    <w:p w:rsidR="0075517C" w:rsidRDefault="0075517C">
      <w:r>
        <w:t xml:space="preserve">Zum einen kann die betroffene Person von dem Verantwortlichen eine Bestätigung darüber verlangen, ob dort sie betreffende personenbezogene Daten verarbeitet werden. Auch eine Negativauskunft ist erforderlich, wenn der Verantwortliche entweder keine Daten zu dieser Person verarbeitet oder personenbezogene Daten unumkehrbar anonymisiert hat. </w:t>
      </w:r>
    </w:p>
    <w:p w:rsidR="0075517C" w:rsidRDefault="0075517C">
      <w:r>
        <w:t xml:space="preserve">Zum anderen kann die betroffene Person ganz konkret Auskunft darüber verlangen, welche personenbezogenen Daten vom Verantwortlichen verarbeitet werden (z. B. Name, Vorname, Anschrift, Geburtsdatum, Beruf, medizinische Befunde). </w:t>
      </w:r>
    </w:p>
    <w:p w:rsidR="0075517C" w:rsidRDefault="0075517C">
      <w:r>
        <w:t xml:space="preserve">Weiterhin sind bei der Datenauskunft vom Verantwortlichen nach Art. 15 Abs. 1 DS-GVO vor allem noch folgende Informationen mitzuteilen: </w:t>
      </w:r>
    </w:p>
    <w:p w:rsidR="0075517C" w:rsidRDefault="0075517C">
      <w:r>
        <w:t xml:space="preserve">• Verarbeitungszwecke, </w:t>
      </w:r>
    </w:p>
    <w:p w:rsidR="0075517C" w:rsidRDefault="0075517C">
      <w:r>
        <w:t xml:space="preserve">• Kategorien personenbezogener Daten, die verarbeitet werden (mit Gruppenbezeichnungen wie Gesundheitsdaten, Bonitätsdaten usw.), </w:t>
      </w:r>
    </w:p>
    <w:p w:rsidR="0075517C" w:rsidRDefault="0075517C">
      <w:r>
        <w:t xml:space="preserve">• Empfänger bzw. Kategorien von Empfängern, die diese Daten bereits erhalten haben oder künftig noch erhalten werden, </w:t>
      </w:r>
    </w:p>
    <w:p w:rsidR="0075517C" w:rsidRDefault="0075517C">
      <w:r>
        <w:t>• geplante Speicherdauer falls möglich, andernfalls die Kriterien für die Festlegung der Speicherdauer,</w:t>
      </w:r>
    </w:p>
    <w:p w:rsidR="0075517C" w:rsidRDefault="0075517C">
      <w:r>
        <w:t xml:space="preserve">• Rechte auf Berichtigung, Löschung oder Einschränkung der Verarbeitung, </w:t>
      </w:r>
    </w:p>
    <w:p w:rsidR="0075517C" w:rsidRDefault="0075517C">
      <w:r>
        <w:t xml:space="preserve">• Widerspruchsrecht gegen diese Verarbeitung nach Art. 21 DS-GVO, </w:t>
      </w:r>
    </w:p>
    <w:p w:rsidR="0075517C" w:rsidRDefault="0075517C">
      <w:r>
        <w:t xml:space="preserve">• Beschwerderecht für die betroffene Person bei der Aufsichtsbehörde, </w:t>
      </w:r>
    </w:p>
    <w:p w:rsidR="0075517C" w:rsidRDefault="0075517C">
      <w:r>
        <w:t xml:space="preserve">• Herkunft der Daten, soweit diese nicht bei der betroffenen Person selbst erhoben wurden, und </w:t>
      </w:r>
    </w:p>
    <w:p w:rsidR="0075517C" w:rsidRDefault="0075517C">
      <w:r>
        <w:t xml:space="preserve">• das Bestehen einer automatisierten Entscheidungsfindung einschließlich </w:t>
      </w:r>
      <w:proofErr w:type="spellStart"/>
      <w:r>
        <w:t>Profiling</w:t>
      </w:r>
      <w:proofErr w:type="spellEnd"/>
      <w:r>
        <w:t xml:space="preserve"> mit aussagekräftigen Informationen über die dabei involvierte Logik sowie die Tragweite und die angestrebten Auswirkungen solcher Verfahren. Im Falle der Datenübermittlung in Drittländer ist über die insoweit gegebenen Garantien gemäß Art. 46 DS-GVO zu informieren (z. B. vereinbarte Standard-Datenschutzklauseln, verbindliche interne Datenschutzvorschriften, d. h. BCR). Keine Drittländer sind die EU-Mitgliedsstaaten und die Vertragsstaaten des EWR. Auskunftsrecht Stand: 26.07.2017 Seite 2 </w:t>
      </w:r>
      <w:r w:rsidRPr="0075517C">
        <w:rPr>
          <w:b/>
          <w:sz w:val="24"/>
          <w:szCs w:val="24"/>
        </w:rPr>
        <w:t>Form der Auskunftserteilung</w:t>
      </w:r>
      <w:r>
        <w:t xml:space="preserve"> </w:t>
      </w:r>
    </w:p>
    <w:p w:rsidR="0075517C" w:rsidRDefault="0075517C">
      <w:r>
        <w:t xml:space="preserve">Die Auskunftserteilung an die betroffene Person kann nach Art. 12 Abs. 1 Sätze 2 und 3 DS-GVO je nach Sachverhalt schriftlich, elektronisch oder – auf Wunsch der betroffenen Person – mündlich erfolgen. Der Verantwortliche stellt eine Kopie der Daten zur Verfügung (Art. 15 Abs. 3 Satz 1 DS-GVO). </w:t>
      </w:r>
    </w:p>
    <w:p w:rsidR="0075517C" w:rsidRDefault="0075517C">
      <w:r w:rsidRPr="0075517C">
        <w:rPr>
          <w:b/>
          <w:sz w:val="24"/>
          <w:szCs w:val="24"/>
        </w:rPr>
        <w:t>Frist für die Auskunftserteilung</w:t>
      </w:r>
      <w:r>
        <w:t xml:space="preserve"> Auskunftserteilungen müssen gemäß Art. 12 Abs. 3 DS-GVO unverzüglich erfolgen, spätestens aber innerhalb eines Monats; nur in begründeten Ausnahmefällen kann die Monatsfrist überschritten werden, worüber die betroffene Person zu informieren ist (Art. 12 Abs. 3 Satz 3 DS-GVO). </w:t>
      </w:r>
    </w:p>
    <w:p w:rsidR="0075517C" w:rsidRDefault="0075517C">
      <w:r w:rsidRPr="0075517C">
        <w:rPr>
          <w:b/>
          <w:sz w:val="24"/>
          <w:szCs w:val="24"/>
        </w:rPr>
        <w:t>Kosten der Auskunftserteilung</w:t>
      </w:r>
      <w:r>
        <w:t xml:space="preserve"> </w:t>
      </w:r>
    </w:p>
    <w:p w:rsidR="00447975" w:rsidRDefault="0075517C">
      <w:r>
        <w:t xml:space="preserve">Die Auskunftserteilung an die betroffene Person (z. B. als Kopie) muss durch den Verantwortlichen regelmäßig unentgeltlich erfolgen, Art. 12 Abs. 5 Satz 1 DS-GVO. Für weitere Kopien </w:t>
      </w:r>
      <w:r>
        <w:t>wird ein</w:t>
      </w:r>
      <w:r>
        <w:t xml:space="preserve"> angemessenes Entgelt </w:t>
      </w:r>
      <w:r>
        <w:t>ge</w:t>
      </w:r>
      <w:r>
        <w:t>forder</w:t>
      </w:r>
      <w:r>
        <w:t>t.</w:t>
      </w:r>
      <w:r>
        <w:t xml:space="preserve"> </w:t>
      </w:r>
    </w:p>
    <w:sectPr w:rsidR="00447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7C"/>
    <w:rsid w:val="007040E1"/>
    <w:rsid w:val="007122AD"/>
    <w:rsid w:val="0075517C"/>
    <w:rsid w:val="00C25FBF"/>
    <w:rsid w:val="00EB2E95"/>
    <w:rsid w:val="00F44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3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3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und Brigitte Hillenbrand</dc:creator>
  <cp:lastModifiedBy>Dieter und Brigitte Hillenbrand</cp:lastModifiedBy>
  <cp:revision>1</cp:revision>
  <dcterms:created xsi:type="dcterms:W3CDTF">2018-05-24T09:59:00Z</dcterms:created>
  <dcterms:modified xsi:type="dcterms:W3CDTF">2018-05-24T10:10:00Z</dcterms:modified>
</cp:coreProperties>
</file>